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8E1" w:rsidRPr="009705D8" w:rsidRDefault="007938E1" w:rsidP="007938E1">
      <w:pPr>
        <w:pStyle w:val="a3"/>
        <w:jc w:val="center"/>
        <w:rPr>
          <w:b/>
        </w:rPr>
      </w:pPr>
      <w:r w:rsidRPr="009705D8">
        <w:rPr>
          <w:b/>
        </w:rPr>
        <w:t>УПРАВЛЕНИЕ ОБРАЗОВАНИЯ</w:t>
      </w:r>
    </w:p>
    <w:p w:rsidR="007938E1" w:rsidRPr="009705D8" w:rsidRDefault="007938E1" w:rsidP="007938E1">
      <w:pPr>
        <w:pStyle w:val="a3"/>
        <w:jc w:val="center"/>
        <w:rPr>
          <w:b/>
        </w:rPr>
      </w:pPr>
      <w:r w:rsidRPr="009705D8">
        <w:rPr>
          <w:b/>
        </w:rPr>
        <w:t>АДМИНИСТРАЦИИ КЛИНСКОГО МУНИЦИПАЛЬНОГО РАЙОНА</w:t>
      </w:r>
    </w:p>
    <w:p w:rsidR="007938E1" w:rsidRPr="009705D8" w:rsidRDefault="007938E1" w:rsidP="007938E1">
      <w:pPr>
        <w:pStyle w:val="a3"/>
        <w:jc w:val="center"/>
        <w:rPr>
          <w:b/>
        </w:rPr>
      </w:pPr>
      <w:r w:rsidRPr="009705D8">
        <w:rPr>
          <w:b/>
        </w:rPr>
        <w:t>МОСКОВСКОЙ ОБЛАСТИ</w:t>
      </w:r>
    </w:p>
    <w:p w:rsidR="007938E1" w:rsidRDefault="007938E1" w:rsidP="007938E1">
      <w:pPr>
        <w:pStyle w:val="a3"/>
        <w:jc w:val="center"/>
        <w:rPr>
          <w:b/>
        </w:rPr>
      </w:pPr>
      <w:r w:rsidRPr="009705D8">
        <w:rPr>
          <w:b/>
        </w:rPr>
        <w:t>_____________________________________________________________________________</w:t>
      </w:r>
      <w:r>
        <w:rPr>
          <w:b/>
        </w:rPr>
        <w:t xml:space="preserve"> </w:t>
      </w:r>
      <w:r w:rsidRPr="009705D8">
        <w:rPr>
          <w:b/>
        </w:rPr>
        <w:t>МУНИЦИПАЛЬНОЕ ДОШКОЛЬНОЕ ОБРАЗОВАТЕЛЬНОЕ УЧРЕЖДЕНИЕ ДЕТСКИЙ САД ОБЩЕРАЗВИВАЮЩЕГО ВИДА №47 «ВЕТЕРОК»</w:t>
      </w:r>
    </w:p>
    <w:p w:rsidR="007938E1" w:rsidRDefault="007938E1" w:rsidP="007938E1">
      <w:pPr>
        <w:pStyle w:val="a3"/>
        <w:jc w:val="center"/>
        <w:rPr>
          <w:b/>
        </w:rPr>
      </w:pPr>
    </w:p>
    <w:p w:rsidR="007938E1" w:rsidRDefault="007938E1" w:rsidP="007938E1">
      <w:pPr>
        <w:pStyle w:val="a3"/>
        <w:jc w:val="center"/>
        <w:rPr>
          <w:b/>
        </w:rPr>
      </w:pPr>
    </w:p>
    <w:p w:rsidR="007938E1" w:rsidRDefault="007938E1" w:rsidP="007938E1">
      <w:pPr>
        <w:pStyle w:val="a3"/>
        <w:jc w:val="center"/>
        <w:rPr>
          <w:b/>
        </w:rPr>
      </w:pPr>
    </w:p>
    <w:p w:rsidR="007938E1" w:rsidRDefault="007938E1" w:rsidP="007938E1">
      <w:pPr>
        <w:pStyle w:val="a3"/>
        <w:jc w:val="center"/>
        <w:rPr>
          <w:b/>
        </w:rPr>
      </w:pPr>
    </w:p>
    <w:p w:rsidR="007938E1" w:rsidRPr="009705D8" w:rsidRDefault="007938E1" w:rsidP="007938E1">
      <w:pPr>
        <w:pStyle w:val="a3"/>
        <w:jc w:val="center"/>
        <w:rPr>
          <w:b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1D43E3" w:rsidRDefault="007938E1" w:rsidP="007938E1">
      <w:pPr>
        <w:jc w:val="center"/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Отчёт</w:t>
      </w:r>
      <w:r w:rsidRPr="001D43E3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 xml:space="preserve">работы по </w:t>
      </w:r>
      <w:r w:rsidRPr="001D43E3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техническому творчеству в социально-коммуникативной среде с детьми второй младшей группы</w:t>
      </w:r>
    </w:p>
    <w:p w:rsidR="007938E1" w:rsidRPr="00615E2C" w:rsidRDefault="007938E1" w:rsidP="007938E1">
      <w:pPr>
        <w:spacing w:after="200" w:line="276" w:lineRule="auto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Default="007938E1" w:rsidP="007938E1">
      <w:pPr>
        <w:pStyle w:val="a3"/>
        <w:jc w:val="right"/>
      </w:pPr>
      <w:r>
        <w:t>Подготовила</w:t>
      </w:r>
      <w:r w:rsidRPr="00615E2C">
        <w:t xml:space="preserve">: </w:t>
      </w:r>
      <w:r>
        <w:t>воспитатель МДОУ №47 «Ветерок»</w:t>
      </w:r>
    </w:p>
    <w:p w:rsidR="007938E1" w:rsidRPr="005F5D86" w:rsidRDefault="007938E1" w:rsidP="007938E1">
      <w:pPr>
        <w:pStyle w:val="a3"/>
        <w:jc w:val="right"/>
      </w:pPr>
    </w:p>
    <w:p w:rsidR="007938E1" w:rsidRDefault="007938E1" w:rsidP="007938E1">
      <w:pPr>
        <w:pStyle w:val="a3"/>
        <w:jc w:val="right"/>
      </w:pPr>
      <w:proofErr w:type="spellStart"/>
      <w:r>
        <w:t>Павлюк</w:t>
      </w:r>
      <w:proofErr w:type="spellEnd"/>
      <w:r>
        <w:t xml:space="preserve"> А.Г</w:t>
      </w:r>
      <w:r w:rsidRPr="00615E2C">
        <w:t>.</w:t>
      </w:r>
    </w:p>
    <w:p w:rsidR="007938E1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Default="007938E1" w:rsidP="007938E1">
      <w:pPr>
        <w:spacing w:after="200" w:line="276" w:lineRule="auto"/>
        <w:rPr>
          <w:sz w:val="28"/>
          <w:szCs w:val="28"/>
        </w:rPr>
      </w:pPr>
    </w:p>
    <w:p w:rsidR="007938E1" w:rsidRDefault="007938E1" w:rsidP="007938E1">
      <w:pPr>
        <w:spacing w:after="200" w:line="276" w:lineRule="auto"/>
        <w:rPr>
          <w:sz w:val="28"/>
          <w:szCs w:val="28"/>
        </w:rPr>
      </w:pPr>
    </w:p>
    <w:p w:rsidR="007938E1" w:rsidRDefault="007938E1" w:rsidP="007938E1">
      <w:pPr>
        <w:spacing w:after="200" w:line="276" w:lineRule="auto"/>
        <w:rPr>
          <w:sz w:val="28"/>
          <w:szCs w:val="28"/>
        </w:rPr>
      </w:pPr>
    </w:p>
    <w:p w:rsidR="007938E1" w:rsidRPr="00615E2C" w:rsidRDefault="007938E1" w:rsidP="007938E1">
      <w:pPr>
        <w:spacing w:after="200" w:line="276" w:lineRule="auto"/>
        <w:jc w:val="center"/>
        <w:rPr>
          <w:sz w:val="28"/>
          <w:szCs w:val="28"/>
        </w:rPr>
      </w:pPr>
    </w:p>
    <w:p w:rsidR="007938E1" w:rsidRPr="00B14AF0" w:rsidRDefault="007938E1" w:rsidP="007938E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AF0">
        <w:rPr>
          <w:rFonts w:ascii="Times New Roman" w:hAnsi="Times New Roman" w:cs="Times New Roman"/>
          <w:sz w:val="28"/>
          <w:szCs w:val="28"/>
        </w:rPr>
        <w:t>2017 г.</w:t>
      </w:r>
    </w:p>
    <w:p w:rsidR="007938E1" w:rsidRPr="00B14AF0" w:rsidRDefault="007938E1" w:rsidP="007938E1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AF0">
        <w:rPr>
          <w:rFonts w:ascii="Times New Roman" w:hAnsi="Times New Roman" w:cs="Times New Roman"/>
          <w:sz w:val="28"/>
          <w:szCs w:val="28"/>
        </w:rPr>
        <w:t>П. Нудоль, Московская область</w:t>
      </w:r>
    </w:p>
    <w:p w:rsidR="001D43E3" w:rsidRDefault="001D43E3" w:rsidP="007938E1">
      <w:pPr>
        <w:ind w:firstLine="993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7938E1" w:rsidRDefault="001D43E3" w:rsidP="007938E1">
      <w:pPr>
        <w:spacing w:line="360" w:lineRule="auto"/>
        <w:ind w:firstLine="993"/>
        <w:rPr>
          <w:rFonts w:ascii="Times New Roman" w:hAnsi="Times New Roman" w:cs="Times New Roman"/>
          <w:color w:val="000000"/>
          <w:sz w:val="28"/>
          <w:szCs w:val="23"/>
        </w:rPr>
      </w:pP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Детям четвертого года жизни свойственна большая физическая и умственная активность. Благодаря большей подвижности ребенок, направляемый взрослыми к восприятию окружающего, знакомится с новыми предметами и явлениями, значительно обогащаются его представления о них, расширяется круг его интересов.</w:t>
      </w:r>
      <w:r w:rsidR="007938E1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</w:p>
    <w:p w:rsidR="007938E1" w:rsidRDefault="001D43E3" w:rsidP="007938E1">
      <w:pPr>
        <w:spacing w:line="360" w:lineRule="auto"/>
        <w:ind w:firstLine="993"/>
        <w:rPr>
          <w:rFonts w:ascii="Times New Roman" w:hAnsi="Times New Roman" w:cs="Times New Roman"/>
          <w:color w:val="000000"/>
          <w:sz w:val="28"/>
          <w:szCs w:val="23"/>
        </w:rPr>
      </w:pP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Для конструктивной деятельности детей этого возраста характерна непосредственная связь ее с игрой: в только что построенный трамвай сажают кукол, трамвай едет по линии, его движение ребенок сопровождает соответствующими звуками.</w:t>
      </w:r>
    </w:p>
    <w:p w:rsidR="007938E1" w:rsidRDefault="001D43E3" w:rsidP="007938E1">
      <w:pPr>
        <w:spacing w:line="360" w:lineRule="auto"/>
        <w:ind w:firstLine="993"/>
        <w:rPr>
          <w:rFonts w:ascii="Times New Roman" w:hAnsi="Times New Roman" w:cs="Times New Roman"/>
          <w:color w:val="000000"/>
          <w:sz w:val="28"/>
          <w:szCs w:val="23"/>
        </w:rPr>
      </w:pP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Появляется более устойчивое стремление к самостоятельности, что требует создания условий для удовлетворения этой потребности детей.</w:t>
      </w:r>
      <w:r w:rsidRPr="001D43E3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Ребенка все больше интересует деятельность взрослых, сверстников, в связи с чем появляются более устойчивые формы совместной игры, в процессе которой формируются умения играть вместе, оказывать помощь друг другу, обращаться к товарищу за помощью, радоваться успеху друг друга. Правда, совместные игры еще неустойчивы, кратковременны, требуют определенного руководства со стороны воспитателя.</w:t>
      </w:r>
    </w:p>
    <w:p w:rsidR="007938E1" w:rsidRDefault="001D43E3" w:rsidP="007938E1">
      <w:pPr>
        <w:spacing w:line="360" w:lineRule="auto"/>
        <w:ind w:firstLine="993"/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</w:pP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Программа конструирования в этой группе несколько усложняется.</w:t>
      </w:r>
      <w:r w:rsidRPr="001D43E3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Основной материал для конструирования - строительный. Наборы</w:t>
      </w:r>
      <w:r w:rsidR="009E3F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9E3F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конструкторов пополняются новыми видами </w:t>
      </w:r>
      <w:r w:rsidR="009E3F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– </w:t>
      </w:r>
      <w:proofErr w:type="spellStart"/>
      <w:r w:rsidR="009E3F16">
        <w:rPr>
          <w:rFonts w:ascii="Times New Roman" w:hAnsi="Times New Roman" w:cs="Times New Roman"/>
          <w:sz w:val="28"/>
          <w:szCs w:val="28"/>
        </w:rPr>
        <w:t>коструктор</w:t>
      </w:r>
      <w:proofErr w:type="spellEnd"/>
      <w:r w:rsidR="009E3F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3F16">
        <w:rPr>
          <w:rFonts w:ascii="Times New Roman" w:hAnsi="Times New Roman" w:cs="Times New Roman"/>
          <w:sz w:val="28"/>
          <w:szCs w:val="28"/>
          <w:lang w:val="en-US"/>
        </w:rPr>
        <w:t>korbo</w:t>
      </w:r>
      <w:proofErr w:type="spellEnd"/>
      <w:r w:rsidR="009E3F1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9E3F16">
        <w:rPr>
          <w:rFonts w:ascii="Times New Roman" w:hAnsi="Times New Roman" w:cs="Times New Roman"/>
          <w:sz w:val="28"/>
          <w:szCs w:val="28"/>
        </w:rPr>
        <w:t>шестирёнками</w:t>
      </w:r>
      <w:proofErr w:type="spellEnd"/>
      <w:r w:rsidR="009E3F16">
        <w:rPr>
          <w:rFonts w:ascii="Times New Roman" w:hAnsi="Times New Roman" w:cs="Times New Roman"/>
          <w:sz w:val="28"/>
          <w:szCs w:val="28"/>
        </w:rPr>
        <w:t xml:space="preserve">, тактильный конструктор, </w:t>
      </w:r>
      <w:proofErr w:type="spellStart"/>
      <w:r w:rsidR="009E3F16">
        <w:rPr>
          <w:rFonts w:ascii="Times New Roman" w:hAnsi="Times New Roman" w:cs="Times New Roman"/>
          <w:sz w:val="28"/>
          <w:szCs w:val="28"/>
        </w:rPr>
        <w:t>сборики</w:t>
      </w:r>
      <w:proofErr w:type="spellEnd"/>
      <w:r w:rsidR="009E3F16">
        <w:rPr>
          <w:rFonts w:ascii="Times New Roman" w:hAnsi="Times New Roman" w:cs="Times New Roman"/>
          <w:sz w:val="28"/>
          <w:szCs w:val="28"/>
        </w:rPr>
        <w:t>,</w:t>
      </w:r>
      <w:r w:rsidR="009E3F16" w:rsidRPr="00202E84">
        <w:rPr>
          <w:rFonts w:ascii="Times New Roman" w:hAnsi="Times New Roman" w:cs="Times New Roman"/>
          <w:sz w:val="28"/>
          <w:szCs w:val="28"/>
        </w:rPr>
        <w:t xml:space="preserve"> Lego </w:t>
      </w:r>
      <w:proofErr w:type="spellStart"/>
      <w:r w:rsidR="009E3F16" w:rsidRPr="00202E84">
        <w:rPr>
          <w:rFonts w:ascii="Times New Roman" w:hAnsi="Times New Roman" w:cs="Times New Roman"/>
          <w:sz w:val="28"/>
          <w:szCs w:val="28"/>
        </w:rPr>
        <w:t>Duplo</w:t>
      </w:r>
      <w:proofErr w:type="spellEnd"/>
      <w:r w:rsidR="009E3F16">
        <w:rPr>
          <w:rFonts w:ascii="Times New Roman" w:hAnsi="Times New Roman" w:cs="Times New Roman"/>
          <w:sz w:val="28"/>
          <w:szCs w:val="28"/>
        </w:rPr>
        <w:t>.</w:t>
      </w:r>
      <w:r w:rsidR="009E3F16"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t xml:space="preserve"> </w:t>
      </w:r>
    </w:p>
    <w:p w:rsidR="009E3F16" w:rsidRDefault="007938E1" w:rsidP="007938E1">
      <w:pPr>
        <w:spacing w:line="360" w:lineRule="auto"/>
        <w:ind w:firstLine="993"/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</w:pPr>
      <w:bookmarkStart w:id="0" w:name="_GoBack"/>
      <w:bookmarkEnd w:id="0"/>
      <w:r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 wp14:anchorId="5C8474B0" wp14:editId="607D62B8">
            <wp:extent cx="3811192" cy="2143963"/>
            <wp:effectExtent l="0" t="0" r="0" b="8890"/>
            <wp:docPr id="5" name="Рисунок 5" descr="E:\алевтина\20171115_1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евтина\20171115_162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30" cy="21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565157" cy="2568102"/>
            <wp:effectExtent l="0" t="0" r="6985" b="3810"/>
            <wp:docPr id="1" name="Рисунок 1" descr="E:\алевтина\20171117_1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евтина\20171117_16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79" cy="25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C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636242" cy="2608090"/>
            <wp:effectExtent l="0" t="0" r="0" b="1905"/>
            <wp:docPr id="2" name="Рисунок 2" descr="E:\алевтина\20171117_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евтина\20171117_16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52" cy="26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957255" cy="2788674"/>
            <wp:effectExtent l="0" t="0" r="0" b="0"/>
            <wp:docPr id="3" name="Рисунок 3" descr="E:\алевтина\20171117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евтина\20171117_16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42" cy="27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16" w:rsidRDefault="009E3F16" w:rsidP="001D43E3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E3F16"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824730" cy="3380153"/>
            <wp:effectExtent l="0" t="0" r="0" b="0"/>
            <wp:docPr id="4" name="Рисунок 4" descr="E:\алевтина\20171117_1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евтина\20171117_17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b="-1165"/>
                    <a:stretch/>
                  </pic:blipFill>
                  <pic:spPr bwMode="auto">
                    <a:xfrm rot="10800000">
                      <a:off x="0" y="0"/>
                      <a:ext cx="4825468" cy="33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69D" w:rsidRPr="001D43E3" w:rsidRDefault="001D43E3" w:rsidP="001D43E3">
      <w:pPr>
        <w:spacing w:line="360" w:lineRule="auto"/>
        <w:rPr>
          <w:rFonts w:ascii="Times New Roman" w:hAnsi="Times New Roman" w:cs="Times New Roman"/>
          <w:sz w:val="28"/>
        </w:rPr>
      </w:pP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Дети знакомятся с ним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</w:t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выясняется при этом его отличие от других деталей (кубика, кирпичика, пластины), в каком положении он наиболее устойчив: когда стоит вертикально или лежит. Дети усваивают название, пользуются им в игре, учатся различать большие и маленькие </w:t>
      </w:r>
      <w:r w:rsidR="00DA7FC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детали</w:t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Pr="001D43E3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 детей закрепляются конструктивные навыки, которые они приобрели в первой младшей группе: располагают </w:t>
      </w:r>
      <w:r w:rsidR="00DA7FC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детали</w:t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на плоскости в 1-2 ряда (дорога для машин, трамвайная или железнодорожная линия), расставляют их вертикально, в ряд, на некотором расстоянии друг от друга либо плотно приставляют друг к другу (загородка для птиц или животных, забор для садика и др.).</w:t>
      </w:r>
      <w:r w:rsidRPr="001D43E3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Воспитатель постепенно усложняет задание: не показывая того, как делать дорогу, предлагает подумать, как построить ее, чтобы по ней прошла большая машина (либо уложить </w:t>
      </w:r>
      <w:r w:rsidR="00DA7FC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детали</w:t>
      </w:r>
      <w:r w:rsidRPr="001D43E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два ряда, либо изменить их положение). Это способствует развитию умения предварительно представить решение наглядно, а затем выполнить его. При этом детям дают уже большее количество деталей.</w:t>
      </w:r>
    </w:p>
    <w:sectPr w:rsidR="0081069D" w:rsidRPr="001D43E3" w:rsidSect="007938E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3E3"/>
    <w:rsid w:val="001D43E3"/>
    <w:rsid w:val="00320F6E"/>
    <w:rsid w:val="007938E1"/>
    <w:rsid w:val="0081069D"/>
    <w:rsid w:val="009E3F16"/>
    <w:rsid w:val="00DA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7A1F4"/>
  <w15:chartTrackingRefBased/>
  <w15:docId w15:val="{E96805FB-35CE-4493-ADA2-3593CAA9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3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38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2018-01-21T19:23:00Z</cp:lastPrinted>
  <dcterms:created xsi:type="dcterms:W3CDTF">2018-01-17T08:53:00Z</dcterms:created>
  <dcterms:modified xsi:type="dcterms:W3CDTF">2018-01-21T19:23:00Z</dcterms:modified>
</cp:coreProperties>
</file>