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169" w:rsidRDefault="00FA5D3B" w:rsidP="00414169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Консультация для родителей по </w:t>
      </w:r>
      <w:proofErr w:type="gramStart"/>
      <w:r w:rsidRPr="00FA5D3B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теме:</w:t>
      </w:r>
      <w:r w:rsidRPr="00FA5D3B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br/>
        <w:t>«</w:t>
      </w:r>
      <w:proofErr w:type="gramEnd"/>
      <w:r w:rsidRPr="00FA5D3B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Внимание дошкольника. </w:t>
      </w:r>
    </w:p>
    <w:p w:rsidR="00FA5D3B" w:rsidRPr="00FA5D3B" w:rsidRDefault="00FA5D3B" w:rsidP="00414169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Упражнения и игры для развития внимания.»</w:t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Поступление ребенка в школу знаменует собой начало интенсивного формирования у него произвольного внимания. Необходимость каждый день в течение нескольких часов концентрироваться на определенных объектах, действиях дисциплинирует его волю, организует внима</w:t>
      </w:r>
      <w:r w:rsidR="0041416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ние.</w:t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В дошкольном возрасте ребенок может удерживать внимание в течение довольно длительного времени: шестилетние дети занимаются интересной игрой целый час, а за рисованием проводят и полтора-два часа. Произвольное внимание дошкольника формируется в разных играх (ролевых, дидактических), требующих и сосредоточенности внимания на конкретных объектах, действиях, и его распределения. Однако все-таки преобладает непроизвольное внимание. Дошкольник легко переключается с нужного, но менее интересного дела на пустячное, но увлекательное. В этом возрасте все еще сильная реакция на все новое, яркое, необычное. Ребенок не может еще в достаточной степени управлять своим вниманием. Это можно объяснить и тем, что у него преобладает наглядно-образный характер мыслительной деятельности. В начальной школе происходит развитие произвольного внимания учащихся. Это тесно связано с развитием ответственного отношения к учению. Важно уделять время мотивации обучения. Чем сильнее интерес к школе, тем серьезнее, </w:t>
      </w:r>
      <w:proofErr w:type="spellStart"/>
      <w:r w:rsidRPr="00FA5D3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ответственнее</w:t>
      </w:r>
      <w:proofErr w:type="spellEnd"/>
      <w:r w:rsidRPr="00FA5D3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="0041416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ребенок выполняет задание</w:t>
      </w:r>
      <w:r w:rsidRPr="00FA5D3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.</w:t>
      </w:r>
    </w:p>
    <w:p w:rsid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Оказывают влияние на характер внимания и индивидуальные особенности личности дошкольника. Их необходимо учитывать во избежание недоразумений. Так, пассивные, вялые флегматик и меланхолик кажутся невнимательными, но на самом деле они сосредоточены на изучаемом предмете, о чем легко узнать, спросив их по теме. Непоседливый, излишне разговорчивый сангвиник кажется невнимательным, тем не менее его ответы на вопросы учителя свидетельствуют о том, что он работает вместе со всеми. Конечно, есть дети просто невнимательные. Причины различны: леность мысли, несерьезное отношение к учебе, повышенная возбудимость центральной нервной системы. Учитель, развивая у детей внимание, воспитывает внимательность как черту характера.</w:t>
      </w:r>
    </w:p>
    <w:p w:rsidR="00414169" w:rsidRDefault="00414169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414169" w:rsidRPr="00FA5D3B" w:rsidRDefault="00414169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169" w:rsidRPr="00FA5D3B" w:rsidRDefault="00FA5D3B" w:rsidP="00414169">
      <w:pPr>
        <w:shd w:val="clear" w:color="auto" w:fill="FFFFFF"/>
        <w:spacing w:before="150" w:after="150" w:line="276" w:lineRule="auto"/>
        <w:jc w:val="center"/>
        <w:rPr>
          <w:rFonts w:ascii="Times New Roman" w:eastAsia="Times New Roman" w:hAnsi="Times New Roman" w:cs="Times New Roman"/>
          <w:b/>
          <w:bCs/>
          <w:spacing w:val="8"/>
          <w:sz w:val="32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b/>
          <w:bCs/>
          <w:spacing w:val="8"/>
          <w:sz w:val="32"/>
          <w:szCs w:val="28"/>
          <w:lang w:eastAsia="ru-RU"/>
        </w:rPr>
        <w:lastRenderedPageBreak/>
        <w:t>Как развивать внимание дошкольника?</w:t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Этот вопрос часто волнует и родителей, и педагогов. Помочь в развитии внимания смогут специальные задания и упражнения, наиболее эффективные из которых приводятся в статье. Кроме того, они будут способствовать развитию зрительного и слухового восприятия, памяти, наглядно-образного и логического мышления, а выполнение графических упражнений – развитию мелкой моторики и координации движений руки</w:t>
      </w:r>
      <w:r w:rsidR="00414169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.</w:t>
      </w:r>
    </w:p>
    <w:p w:rsid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При выполнении заданий ребенку потребуется помощь родителей: объяснить задание, проверить правильность его выполнения, не забыть похвалить за старание. Если малыш затрудняется, необходимо предложить выполнить аналогичные упражнения. Перед началом занятий обязательно создать у ребенка положительный эмоциональный настрой, ни в коем случае не допускать переутомления – это может вызвать нежелание учиться.</w:t>
      </w:r>
    </w:p>
    <w:p w:rsidR="00414169" w:rsidRPr="00FA5D3B" w:rsidRDefault="00414169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b/>
          <w:bCs/>
          <w:spacing w:val="8"/>
          <w:sz w:val="32"/>
          <w:szCs w:val="28"/>
          <w:lang w:eastAsia="ru-RU"/>
        </w:rPr>
        <w:t>Упражнения и игры для развития внимания:</w:t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1. «Кто наблюдательнее?»</w:t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Посмотреть на какой-либо предмет, запомнить его, отвернуться и подробно описать.</w:t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2. Отыскивание чисел по таблицам </w:t>
      </w:r>
      <w:proofErr w:type="spellStart"/>
      <w:r w:rsidRPr="00FA5D3B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Шульте</w:t>
      </w:r>
      <w:proofErr w:type="spellEnd"/>
      <w:r w:rsidRPr="00FA5D3B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.</w:t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Эту методику применяют при обследовании детей, которые хорошо знают числа. Ребенок должен отыскать числа по порядку, показывая и называя их вслух.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840"/>
        <w:gridCol w:w="839"/>
        <w:gridCol w:w="840"/>
        <w:gridCol w:w="840"/>
      </w:tblGrid>
      <w:tr w:rsidR="00414169" w:rsidRPr="00FA5D3B" w:rsidTr="00FA5D3B"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5D3B" w:rsidRPr="00FA5D3B" w:rsidRDefault="00FA5D3B" w:rsidP="00414169">
            <w:pPr>
              <w:spacing w:before="60"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D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40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5D3B" w:rsidRPr="00FA5D3B" w:rsidRDefault="00FA5D3B" w:rsidP="00414169">
            <w:pPr>
              <w:spacing w:before="60"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D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9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5D3B" w:rsidRPr="00FA5D3B" w:rsidRDefault="00FA5D3B" w:rsidP="00414169">
            <w:pPr>
              <w:spacing w:before="60"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D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0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5D3B" w:rsidRPr="00FA5D3B" w:rsidRDefault="00FA5D3B" w:rsidP="00414169">
            <w:pPr>
              <w:spacing w:before="60"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D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5D3B" w:rsidRPr="00FA5D3B" w:rsidRDefault="00FA5D3B" w:rsidP="00414169">
            <w:pPr>
              <w:spacing w:before="60"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D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20</w:t>
            </w:r>
          </w:p>
        </w:tc>
        <w:bookmarkStart w:id="0" w:name="_GoBack"/>
        <w:bookmarkEnd w:id="0"/>
      </w:tr>
      <w:tr w:rsidR="00414169" w:rsidRPr="00FA5D3B" w:rsidTr="00FA5D3B">
        <w:tc>
          <w:tcPr>
            <w:tcW w:w="839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5D3B" w:rsidRPr="00FA5D3B" w:rsidRDefault="00FA5D3B" w:rsidP="00414169">
            <w:pPr>
              <w:spacing w:before="60"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D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5D3B" w:rsidRPr="00FA5D3B" w:rsidRDefault="00FA5D3B" w:rsidP="00414169">
            <w:pPr>
              <w:spacing w:before="60"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D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5D3B" w:rsidRPr="00FA5D3B" w:rsidRDefault="00FA5D3B" w:rsidP="00414169">
            <w:pPr>
              <w:spacing w:before="60"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D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5D3B" w:rsidRPr="00FA5D3B" w:rsidRDefault="00FA5D3B" w:rsidP="00414169">
            <w:pPr>
              <w:spacing w:before="60"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D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5D3B" w:rsidRPr="00FA5D3B" w:rsidRDefault="00FA5D3B" w:rsidP="004141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D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18</w:t>
            </w:r>
          </w:p>
        </w:tc>
      </w:tr>
      <w:tr w:rsidR="00414169" w:rsidRPr="00FA5D3B" w:rsidTr="00FA5D3B">
        <w:tc>
          <w:tcPr>
            <w:tcW w:w="839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5D3B" w:rsidRPr="00FA5D3B" w:rsidRDefault="00FA5D3B" w:rsidP="00414169">
            <w:pPr>
              <w:spacing w:before="60"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D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5D3B" w:rsidRPr="00FA5D3B" w:rsidRDefault="00FA5D3B" w:rsidP="00414169">
            <w:pPr>
              <w:spacing w:before="60"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D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5D3B" w:rsidRPr="00FA5D3B" w:rsidRDefault="00FA5D3B" w:rsidP="00414169">
            <w:pPr>
              <w:spacing w:before="60"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D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5D3B" w:rsidRPr="00FA5D3B" w:rsidRDefault="00FA5D3B" w:rsidP="00414169">
            <w:pPr>
              <w:spacing w:before="60"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D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5D3B" w:rsidRPr="00FA5D3B" w:rsidRDefault="00FA5D3B" w:rsidP="00414169">
            <w:pPr>
              <w:spacing w:before="60"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D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13</w:t>
            </w:r>
          </w:p>
        </w:tc>
      </w:tr>
      <w:tr w:rsidR="00414169" w:rsidRPr="00FA5D3B" w:rsidTr="00FA5D3B">
        <w:tc>
          <w:tcPr>
            <w:tcW w:w="839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5D3B" w:rsidRPr="00FA5D3B" w:rsidRDefault="00FA5D3B" w:rsidP="00414169">
            <w:pPr>
              <w:spacing w:before="60"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D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5D3B" w:rsidRPr="00FA5D3B" w:rsidRDefault="00FA5D3B" w:rsidP="00414169">
            <w:pPr>
              <w:spacing w:before="60"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D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5D3B" w:rsidRPr="00FA5D3B" w:rsidRDefault="00FA5D3B" w:rsidP="00414169">
            <w:pPr>
              <w:spacing w:before="60"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D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5D3B" w:rsidRPr="00FA5D3B" w:rsidRDefault="00FA5D3B" w:rsidP="00414169">
            <w:pPr>
              <w:spacing w:before="60"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D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5D3B" w:rsidRPr="00FA5D3B" w:rsidRDefault="00FA5D3B" w:rsidP="00414169">
            <w:pPr>
              <w:spacing w:before="60"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D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5</w:t>
            </w:r>
          </w:p>
        </w:tc>
      </w:tr>
      <w:tr w:rsidR="00414169" w:rsidRPr="00FA5D3B" w:rsidTr="00FA5D3B">
        <w:tc>
          <w:tcPr>
            <w:tcW w:w="839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5D3B" w:rsidRPr="00FA5D3B" w:rsidRDefault="00FA5D3B" w:rsidP="00414169">
            <w:pPr>
              <w:spacing w:before="60"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D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5D3B" w:rsidRPr="00FA5D3B" w:rsidRDefault="00FA5D3B" w:rsidP="00414169">
            <w:pPr>
              <w:spacing w:before="60"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D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5D3B" w:rsidRPr="00FA5D3B" w:rsidRDefault="00FA5D3B" w:rsidP="00414169">
            <w:pPr>
              <w:spacing w:before="60"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D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5D3B" w:rsidRPr="00FA5D3B" w:rsidRDefault="00FA5D3B" w:rsidP="00414169">
            <w:pPr>
              <w:spacing w:before="60"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D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5D3B" w:rsidRPr="00FA5D3B" w:rsidRDefault="00FA5D3B" w:rsidP="00414169">
            <w:pPr>
              <w:spacing w:before="60" w:after="15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D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>16</w:t>
            </w:r>
          </w:p>
        </w:tc>
      </w:tr>
    </w:tbl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i/>
          <w:iCs/>
          <w:spacing w:val="8"/>
          <w:sz w:val="28"/>
          <w:szCs w:val="28"/>
          <w:lang w:eastAsia="ru-RU"/>
        </w:rPr>
        <w:t>Время, затраченное на выполнение задания детьми 6 – 7 лет, должно быть равно 1 – 1,5 мин.</w:t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3. Игра «Черный с белым не носи».</w:t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lastRenderedPageBreak/>
        <w:t>Эта игра, представляющая собой вариант старинной игры, рекомендуется для развития произвольного внимания. В ней участвуют двое – ребенок и взрослый, который контролирует выполнение правил игры.</w:t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Предложите ребенку поиграть в вопросы и ответы. Вы будете задавать вопросы, а он – отвечать. Ответы могут быть разными, нельзя только произносить одно запретное слово, например, называть белый цвет. Предупредите малыша, чтобы он был внимательным, так как вы постараетесь его подловить. Затем можно задавать вопросы, к примеру: «Был ли ты в поликлинике?», «Какого цвета халаты у врачей?» и т. п. Ребенок должен найти такую форму ответов, чтобы выполнить правила игры. Как только он ошибется и назовет запретное слово, происходит смена ролей. Выигрывает тот, кто сумеет ответить правильно на большее количество вопросов.</w:t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Сначала, чтобы помочь ребенку, можно дать ему карточку, раскрашенную запретным цветом. Когда у малыша есть такое вспомогательное средство, он гораздо лучше управляет своим вниманием. После нескольких вариантов игры (запретными могут быть разные цвета) ребенок может отказаться от карточки. Эту игру можно усложнить, вводя 2 запретных цвета или другие запретные слова, </w:t>
      </w:r>
      <w:proofErr w:type="gramStart"/>
      <w:r w:rsidRPr="00FA5D3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например</w:t>
      </w:r>
      <w:proofErr w:type="gramEnd"/>
      <w:r w:rsidRPr="00FA5D3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 </w:t>
      </w:r>
      <w:r w:rsidRPr="00FA5D3B">
        <w:rPr>
          <w:rFonts w:ascii="Times New Roman" w:eastAsia="Times New Roman" w:hAnsi="Times New Roman" w:cs="Times New Roman"/>
          <w:i/>
          <w:iCs/>
          <w:spacing w:val="8"/>
          <w:sz w:val="28"/>
          <w:szCs w:val="28"/>
          <w:lang w:eastAsia="ru-RU"/>
        </w:rPr>
        <w:t>да и нет.</w:t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4. «Поиграй в сыщика»</w:t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b/>
          <w:bCs/>
          <w:noProof/>
          <w:spacing w:val="8"/>
          <w:sz w:val="28"/>
          <w:szCs w:val="28"/>
          <w:lang w:eastAsia="ru-RU"/>
        </w:rPr>
        <w:drawing>
          <wp:inline distT="0" distB="0" distL="0" distR="0" wp14:anchorId="1340AA76" wp14:editId="5DFDEA71">
            <wp:extent cx="3810000" cy="2771775"/>
            <wp:effectExtent l="0" t="0" r="0" b="9525"/>
            <wp:docPr id="5" name="Рисунок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i/>
          <w:iCs/>
          <w:spacing w:val="8"/>
          <w:sz w:val="28"/>
          <w:szCs w:val="28"/>
          <w:lang w:eastAsia="ru-RU"/>
        </w:rPr>
        <w:t>Найти и раскрасить треугольники желтым цветом, многоугольники – синим.</w:t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5. «Найди свое счастье».</w:t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Найти два цветка с пятью лепестками.</w:t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2D82638" wp14:editId="21EB9618">
            <wp:extent cx="3810000" cy="2219325"/>
            <wp:effectExtent l="0" t="0" r="0" b="9525"/>
            <wp:docPr id="6" name="Рисунок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6. Упражнение на развитие концентрации внимания и его устойчивости.</w:t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Предлагается детям, умеющим читать. На бланке напечатаны буквы в случайном порядке, в каждой строке примерно 30 букв. Ребенок внимательно просматривает каждую строку и пытается обнаружить среди случайных букв слова. Он должен отыскать эти слова и подчеркнуть их.</w:t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5D3B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одыраметлакаиогуавтобусшыгмио</w:t>
      </w:r>
      <w:proofErr w:type="spellEnd"/>
      <w:r w:rsidRPr="00FA5D3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 (дыра, метла, автобус)</w:t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5D3B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отшмолрорввуранстралгпалканио</w:t>
      </w:r>
      <w:proofErr w:type="spellEnd"/>
      <w:r w:rsidRPr="00FA5D3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 (палка)</w:t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5D3B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квиаипшубаывакртьамамаоипсазш</w:t>
      </w:r>
      <w:proofErr w:type="spellEnd"/>
      <w:r w:rsidRPr="00FA5D3B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 </w:t>
      </w:r>
      <w:r w:rsidRPr="00FA5D3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(шуба, мама)</w:t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5D3B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трпмдыммылойьмшцысорзщнтспржо</w:t>
      </w:r>
      <w:proofErr w:type="spellEnd"/>
      <w:r w:rsidRPr="00FA5D3B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 </w:t>
      </w:r>
      <w:r w:rsidRPr="00FA5D3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(дым, мыло, сор)</w:t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5D3B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фпитзмкунцзниакотелмартпомячв</w:t>
      </w:r>
      <w:proofErr w:type="spellEnd"/>
      <w:r w:rsidRPr="00FA5D3B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 </w:t>
      </w:r>
      <w:r w:rsidRPr="00FA5D3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(котел, март, мяч)</w:t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Показатель успешности – число найденных правильных слов и скорость выполнения задания. Буквы и слова между ними можно набрать на компьютере или написать от руки.</w:t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eastAsia="ru-RU"/>
        </w:rPr>
        <w:t>7. Найди отличия.</w:t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Сравни картинки между собой и назови отличия.</w:t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ребенку нужно будет не только внимательно слушать, но и понимать то, что рассказывает учитель, не только внимательно читать учебник, но и представлять себе то, о чем в нем написано, не только запоминать правила, но и соображать, как их можно применить в том или ином случае. А значит – не обойтись без развитого восприятия, мышления, воображения, обеспечивающих сознательное усвоение и применение школьных знаний.</w:t>
      </w:r>
    </w:p>
    <w:p w:rsidR="00FA5D3B" w:rsidRPr="00FA5D3B" w:rsidRDefault="00FA5D3B" w:rsidP="00414169">
      <w:pPr>
        <w:shd w:val="clear" w:color="auto" w:fill="FFFFFF"/>
        <w:spacing w:before="150"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D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93EF269" wp14:editId="2D757295">
            <wp:extent cx="2960796" cy="3705225"/>
            <wp:effectExtent l="0" t="0" r="0" b="0"/>
            <wp:docPr id="7" name="Рисунок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355" cy="371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A5D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E6653B" wp14:editId="33E5FE16">
            <wp:extent cx="2771775" cy="3654082"/>
            <wp:effectExtent l="0" t="0" r="0" b="3810"/>
            <wp:docPr id="8" name="Рисунок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715" cy="366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B86" w:rsidRPr="00414169" w:rsidRDefault="00A22B86" w:rsidP="0041416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2B86" w:rsidRPr="00414169" w:rsidSect="00414169">
      <w:pgSz w:w="11906" w:h="16838"/>
      <w:pgMar w:top="1134" w:right="850" w:bottom="1134" w:left="1276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3B"/>
    <w:rsid w:val="00414169"/>
    <w:rsid w:val="00A22B86"/>
    <w:rsid w:val="00FA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AAC74-CC40-4F48-B6D1-BD1C3EE0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1</cp:revision>
  <cp:lastPrinted>2017-03-23T18:54:00Z</cp:lastPrinted>
  <dcterms:created xsi:type="dcterms:W3CDTF">2017-03-23T18:27:00Z</dcterms:created>
  <dcterms:modified xsi:type="dcterms:W3CDTF">2017-03-23T18:54:00Z</dcterms:modified>
</cp:coreProperties>
</file>