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81D" w:rsidRPr="00E1581D" w:rsidRDefault="00E1581D" w:rsidP="00E1581D">
      <w:pPr>
        <w:jc w:val="center"/>
        <w:rPr>
          <w:rFonts w:ascii="Times New Roman" w:hAnsi="Times New Roman" w:cs="Times New Roman"/>
          <w:sz w:val="36"/>
        </w:rPr>
      </w:pPr>
      <w:r w:rsidRPr="00E1581D">
        <w:rPr>
          <w:rFonts w:ascii="Times New Roman" w:hAnsi="Times New Roman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  <w:r w:rsidRPr="00E1581D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20955</wp:posOffset>
                </wp:positionV>
                <wp:extent cx="7439025" cy="476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902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BFDCD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4pt,1.65pt" to="519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" strokecolor="black [3213]" strokeweight="1.5pt">
                <v:stroke joinstyle="miter"/>
              </v:line>
            </w:pict>
          </mc:Fallback>
        </mc:AlternateConten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280E59" w:rsidRDefault="00220CA2" w:rsidP="00E1581D">
      <w:pPr>
        <w:jc w:val="center"/>
        <w:rPr>
          <w:rFonts w:ascii="Monotype Corsiva" w:hAnsi="Monotype Corsiva" w:cs="Times New Roman"/>
          <w:sz w:val="44"/>
        </w:rPr>
      </w:pPr>
      <w:r w:rsidRPr="00220CA2">
        <w:rPr>
          <w:rFonts w:ascii="Monotype Corsiva" w:hAnsi="Monotype Corsiva" w:cs="Times New Roman"/>
          <w:sz w:val="44"/>
        </w:rPr>
        <w:t xml:space="preserve">Консультация для родителей </w:t>
      </w:r>
    </w:p>
    <w:p w:rsidR="00E1581D" w:rsidRPr="00E1581D" w:rsidRDefault="00220CA2" w:rsidP="00E1581D">
      <w:pPr>
        <w:jc w:val="center"/>
        <w:rPr>
          <w:rFonts w:ascii="Monotype Corsiva" w:hAnsi="Monotype Corsiva" w:cs="Times New Roman"/>
          <w:b/>
          <w:bCs/>
          <w:sz w:val="44"/>
        </w:rPr>
      </w:pPr>
      <w:r w:rsidRPr="00220CA2">
        <w:rPr>
          <w:rFonts w:ascii="Monotype Corsiva" w:hAnsi="Monotype Corsiva" w:cs="Times New Roman"/>
          <w:sz w:val="44"/>
        </w:rPr>
        <w:t>«</w:t>
      </w:r>
      <w:r w:rsidR="00280E59">
        <w:rPr>
          <w:rFonts w:ascii="Monotype Corsiva" w:hAnsi="Monotype Corsiva" w:cs="Times New Roman"/>
          <w:sz w:val="44"/>
        </w:rPr>
        <w:t>Дети с приставкой «</w:t>
      </w:r>
      <w:proofErr w:type="spellStart"/>
      <w:r w:rsidR="00280E59">
        <w:rPr>
          <w:rFonts w:ascii="Monotype Corsiva" w:hAnsi="Monotype Corsiva" w:cs="Times New Roman"/>
          <w:sz w:val="44"/>
        </w:rPr>
        <w:t>Гипер</w:t>
      </w:r>
      <w:proofErr w:type="spellEnd"/>
      <w:r w:rsidRPr="00220CA2">
        <w:rPr>
          <w:rFonts w:ascii="Monotype Corsiva" w:hAnsi="Monotype Corsiva" w:cs="Times New Roman"/>
          <w:sz w:val="44"/>
        </w:rPr>
        <w:t>»</w:t>
      </w: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Подготовила: Дубянская С. Л.</w:t>
      </w: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bCs/>
          <w:sz w:val="28"/>
        </w:rPr>
      </w:pPr>
      <w:r w:rsidRPr="00E1581D">
        <w:rPr>
          <w:rFonts w:ascii="Times New Roman" w:hAnsi="Times New Roman" w:cs="Times New Roman"/>
          <w:bCs/>
          <w:sz w:val="28"/>
        </w:rPr>
        <w:t>Нудоль, 2016 г.</w:t>
      </w:r>
    </w:p>
    <w:p w:rsidR="00306407" w:rsidRDefault="00306407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220CA2" w:rsidRP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  <w:r w:rsidRPr="00220CA2">
        <w:rPr>
          <w:rFonts w:ascii="Times New Roman" w:hAnsi="Times New Roman" w:cs="Times New Roman"/>
          <w:b/>
          <w:sz w:val="28"/>
        </w:rPr>
        <w:t>Понятие "гиперактивность"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В последнее время мы всё чаще слышим о синдроме дефицита внимания и двигательной активности (СДВГ, который определяется тремя основными критериями: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невнимательность,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гиперактивностью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- импульсивностью.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 xml:space="preserve">Понятие "невнимательность" складывается из нескольких признаков. Один из самых важных - ребенок не способен удерживать внимание на деталях, из-за чего допускает ошибки при выполнении любых заданий. Такой ребенок не умеет доводить дело до конца и часто мы взрослые, воспринимаем это, как протест. Он просто не в состоянии усвоить и придерживаться тех правил, которые мы ему предлагаем. Невнимательный ребенок нередко сталкивается с большими трудностями в процессе организации собственной деятельности. Они стараются избегать таких заданий, которые требуют длительного умственного напряжения, отвлекаются на других </w:t>
      </w:r>
      <w:proofErr w:type="gramStart"/>
      <w:r w:rsidRPr="00220CA2">
        <w:rPr>
          <w:rFonts w:ascii="Times New Roman" w:hAnsi="Times New Roman" w:cs="Times New Roman"/>
          <w:sz w:val="28"/>
        </w:rPr>
        <w:t>детей</w:t>
      </w:r>
      <w:proofErr w:type="gramEnd"/>
      <w:r w:rsidRPr="00220CA2">
        <w:rPr>
          <w:rFonts w:ascii="Times New Roman" w:hAnsi="Times New Roman" w:cs="Times New Roman"/>
          <w:sz w:val="28"/>
        </w:rPr>
        <w:t xml:space="preserve"> и часто все забывают.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 xml:space="preserve">"Гиперактивность" характеризуется следующими признаками. Дети очень суетливы, никогда не сидят спокойно на месте, болтливы, постоянно беспричинно двигаются, оборачиваются. Могут </w:t>
      </w:r>
      <w:proofErr w:type="spellStart"/>
      <w:r w:rsidRPr="00220CA2">
        <w:rPr>
          <w:rFonts w:ascii="Times New Roman" w:hAnsi="Times New Roman" w:cs="Times New Roman"/>
          <w:sz w:val="28"/>
        </w:rPr>
        <w:t>вскачить</w:t>
      </w:r>
      <w:proofErr w:type="spellEnd"/>
      <w:r w:rsidRPr="00220CA2">
        <w:rPr>
          <w:rFonts w:ascii="Times New Roman" w:hAnsi="Times New Roman" w:cs="Times New Roman"/>
          <w:sz w:val="28"/>
        </w:rPr>
        <w:t xml:space="preserve"> без разрешения и ходить по группе и т. д. Но только лишь из-за того, что не могут с собой совладать. </w:t>
      </w:r>
      <w:proofErr w:type="spellStart"/>
      <w:r w:rsidRPr="00220CA2">
        <w:rPr>
          <w:rFonts w:ascii="Times New Roman" w:hAnsi="Times New Roman" w:cs="Times New Roman"/>
          <w:sz w:val="28"/>
        </w:rPr>
        <w:t>Гиперактивные</w:t>
      </w:r>
      <w:proofErr w:type="spellEnd"/>
      <w:r w:rsidRPr="00220CA2">
        <w:rPr>
          <w:rFonts w:ascii="Times New Roman" w:hAnsi="Times New Roman" w:cs="Times New Roman"/>
          <w:sz w:val="28"/>
        </w:rPr>
        <w:t xml:space="preserve"> дети не могут играть в тихие игры, сидеть спокойно и отдыхать, заниматься чем-то определенным. Они нацелены на движение.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"Импульсивность" ребёнка определяется следующими признаками. Он часто отвечает на вопросы, не задумываясь и не дослушав их до конца, иногда даже выкрикивая ответы. Такой ребенок, независимо от ситуации, с трудом дожидается своей очереди: вмешивается в беседы, игры, пристаёт к окружающим.</w:t>
      </w:r>
    </w:p>
    <w:p w:rsid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220CA2" w:rsidRP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  <w:r w:rsidRPr="00220CA2">
        <w:rPr>
          <w:rFonts w:ascii="Times New Roman" w:hAnsi="Times New Roman" w:cs="Times New Roman"/>
          <w:b/>
          <w:sz w:val="28"/>
        </w:rPr>
        <w:t>"Как общаться родителям"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Родителям очень важно подобрать верный тон, не срываться на крик и не впадать в бесконечное сюсюканье. В общении с таким ребенком нужно быть мудрым, терпеливым и добрым.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Детям с синдромом дефицита внимания и двигательной активности бесполезно говорить такие слова как, "нет", "нельзя", "не трогай", "я запрещаю", так как для них это пустой звук. (Потому что очень высок порог чувствительности к отрицательным стимулам)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 xml:space="preserve">Они не воспринимают выговоры и наказания, но зато очень хорошо реагируют на похвалу и одобрение. От физических наказаний родителям вообще нужно </w:t>
      </w:r>
      <w:proofErr w:type="gramStart"/>
      <w:r w:rsidRPr="00220CA2">
        <w:rPr>
          <w:rFonts w:ascii="Times New Roman" w:hAnsi="Times New Roman" w:cs="Times New Roman"/>
          <w:sz w:val="28"/>
        </w:rPr>
        <w:t>отказаться .</w:t>
      </w:r>
      <w:proofErr w:type="gramEnd"/>
      <w:r w:rsidRPr="00220CA2">
        <w:rPr>
          <w:rFonts w:ascii="Times New Roman" w:hAnsi="Times New Roman" w:cs="Times New Roman"/>
          <w:sz w:val="28"/>
        </w:rPr>
        <w:t xml:space="preserve"> Помните, что ваш ребенок особенный, а не лентяй и что вы воспитываете его недостаточно жестко!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Очень важен физический контакт с ребенком. Чаще обнимайте его в трудной ситуации, прижимайте к себе, успокаивайте - со временем это даст положительный результат, а вот постоянные крики и ограничения, наоборот, увеличат пропасть между вами и вашим ребенком.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  <w:r w:rsidRPr="00220CA2">
        <w:rPr>
          <w:rFonts w:ascii="Times New Roman" w:hAnsi="Times New Roman" w:cs="Times New Roman"/>
          <w:b/>
          <w:sz w:val="28"/>
        </w:rPr>
        <w:t>ИГРЫ ДЛЯ ГИПЕРАКТИВНЫХ ДЕТЕЙ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"НАЙДИ ОТЛИЧИЕ"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0CA2">
        <w:rPr>
          <w:rFonts w:ascii="Times New Roman" w:hAnsi="Times New Roman" w:cs="Times New Roman"/>
          <w:sz w:val="28"/>
        </w:rPr>
        <w:t>развивать умение концентрировать внимание на деталях.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Описание игры: ребенок рисует любую несложную картину (котика, собачку, домик и др.) и передает ее взрослому, сам отворачивается. Взрослый дорисовывает несколько деталей и возвращает картинку. Ребенок должен заметить, что изменилось в рисунке. Затем меняются ролями. игру можно проводить и с группой детей.</w:t>
      </w:r>
    </w:p>
    <w:p w:rsid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"ЛАСКОВЫЕ ЛАПКИ"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0CA2">
        <w:rPr>
          <w:rFonts w:ascii="Times New Roman" w:hAnsi="Times New Roman" w:cs="Times New Roman"/>
          <w:sz w:val="28"/>
        </w:rPr>
        <w:t>снять напряжение, мышечные зажимы, снизить агрессивность, развить чувственное восприятие, гармонизировать отношения между ребенком и взрослым.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Описание игры: взрослый подбирает 6-7 мелких предметов различной фактуры: кусочек меха, кисточку, бусы, вату и т. д. Всё это выкладывается на стол. Ребенку предлагается закатать кофточку по локоть.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Воспитатель (родитель) объясняет, что по руке будет ходить "зверёк" и будет касаться ласковыми лапками. Надо закрыть глаза и угадать, какой "зверек" прикасается к руке и отгадать предмет. Прикосновения должны быть поглаживающими, приятными. Вариант игры: "зверек" будет прикасаться к щеке, ладони. Можно поменяться с ребенком местами.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"ПЕРЕДАЙ МЯЧ"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b/>
          <w:sz w:val="28"/>
        </w:rPr>
        <w:t>Цель:</w:t>
      </w:r>
      <w:r w:rsidRPr="00220CA2">
        <w:rPr>
          <w:rFonts w:ascii="Times New Roman" w:hAnsi="Times New Roman" w:cs="Times New Roman"/>
          <w:sz w:val="28"/>
        </w:rPr>
        <w:t xml:space="preserve"> снять излишнюю двигательную активность.</w:t>
      </w:r>
    </w:p>
    <w:p w:rsidR="00220CA2" w:rsidRPr="00220CA2" w:rsidRDefault="00220CA2" w:rsidP="00220CA2">
      <w:pPr>
        <w:rPr>
          <w:rFonts w:ascii="Times New Roman" w:hAnsi="Times New Roman" w:cs="Times New Roman"/>
          <w:sz w:val="28"/>
        </w:rPr>
      </w:pPr>
    </w:p>
    <w:p w:rsidR="00220CA2" w:rsidRPr="00E8493B" w:rsidRDefault="00220CA2" w:rsidP="00220CA2">
      <w:pPr>
        <w:rPr>
          <w:rFonts w:ascii="Times New Roman" w:hAnsi="Times New Roman" w:cs="Times New Roman"/>
          <w:sz w:val="28"/>
        </w:rPr>
      </w:pPr>
      <w:r w:rsidRPr="00220CA2">
        <w:rPr>
          <w:rFonts w:ascii="Times New Roman" w:hAnsi="Times New Roman" w:cs="Times New Roman"/>
          <w:sz w:val="28"/>
        </w:rPr>
        <w:t>Описание игры: все дети встают в круг, ведущий вкатывает в центр круга один за одним теннисные мячики. Сообщаются правила игры: мячи не должны останавливаться и выкатываться за пределы круга, из можно толкать ногой или рукой. Если участники успешно выполняют правила игры, ведущий выкатывает дополнительное количество мячей. Смысл игры - установить командный рекорд по коли</w:t>
      </w:r>
      <w:bookmarkStart w:id="0" w:name="_GoBack"/>
      <w:bookmarkEnd w:id="0"/>
      <w:r w:rsidRPr="00220CA2">
        <w:rPr>
          <w:rFonts w:ascii="Times New Roman" w:hAnsi="Times New Roman" w:cs="Times New Roman"/>
          <w:sz w:val="28"/>
        </w:rPr>
        <w:t>честву мячей в круге.</w:t>
      </w:r>
    </w:p>
    <w:sectPr w:rsidR="00220CA2" w:rsidRPr="00E8493B" w:rsidSect="00E1581D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B"/>
    <w:rsid w:val="00220CA2"/>
    <w:rsid w:val="00280E59"/>
    <w:rsid w:val="00306407"/>
    <w:rsid w:val="009F72C1"/>
    <w:rsid w:val="00E1581D"/>
    <w:rsid w:val="00E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6303"/>
  <w15:chartTrackingRefBased/>
  <w15:docId w15:val="{45EBF4B9-D1BC-4F4A-A74F-B891265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Пользователь Windows</cp:lastModifiedBy>
  <cp:revision>3</cp:revision>
  <cp:lastPrinted>2017-09-13T19:32:00Z</cp:lastPrinted>
  <dcterms:created xsi:type="dcterms:W3CDTF">2017-06-07T14:30:00Z</dcterms:created>
  <dcterms:modified xsi:type="dcterms:W3CDTF">2017-09-13T19:33:00Z</dcterms:modified>
</cp:coreProperties>
</file>